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Planning a funeral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The decisions, the costs, and what genuinely matters.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Planning a funeral under pressure is one of the hardest things grief asks of you. Use this to make decisions at your own pace, and to know what a funeral director will ask. A simpler farewell is no less loving.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DECISIONS TO SETTLE FIRST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Burial or cremation?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biggest decision. Cremation is the most common choice in Australia — ashes can be kept, scattered, interred, or made into jewellery.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kind of farewell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full service, a small gathering, or a direct cremation with no service. All are valid.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Who will lead it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faith leader, or an independent celebrant. Celebrants can be booked separately from the funeral home.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for a prepaid plan or funeral bond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Ask the funeral director or check the paperwork — they can look it up. Some super funds release money early for funeral costs.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CHOOSING A FUNERAL DIRECTOR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an itemised quote in writing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It’s your right to ask for one.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Compare at least two providers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A full funeral runs $8,000–$20,000 on Moneysmart’s figures. Prices vary widely for the same service — in NSW, QLD and WA providers must publish them.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Question every “package”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Ask exactly what’s included, and unbundle anything you don’t need.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Consider supplying your own coffin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You can buy one directly from a coffin supplier, or build one.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>THE OPTIONS — ASK FOR AN ITEMISED QUOTE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Direct cremation (no service)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ab/>
        <w:t>Lowest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No service, no viewing, ashes returned to you. A fraction of a full funeral.</w:t>
      </w:r>
    </w:p>
    <w:p>
      <w:pPr>
        <w:keepNext w:val="false"/>
        <w:keepLines/>
        <w:tabs>
          <w:tab w:val="right" w:pos="9864"/>
        </w:tabs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Simple funeral with a service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ab/>
        <w:t>Mid</w:t>
      </w:r>
    </w:p>
    <w:p>
      <w:pPr>
        <w:keepNext w:val="false"/>
        <w:keepLines/>
        <w:tabs>
          <w:tab w:val="right" w:pos="9864"/>
        </w:tabs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Traditional funeral with burial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ab/>
        <w:t>Highest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Natural / green burial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ab/>
        <w:t>Varies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Biodegradable coffin or shroud, often in a bush setting.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Home funeral (DIY)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ab/>
        <w:t>Lowest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Legal in every state. Mainly the cremation or burial fee.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IF MONEY IS SHORT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Ask about your state’s destitute / contract funeral scheme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Every state has one for people who genuinely cannot afford a funeral.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Talk to a hospital social worker or your GP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They can point you to the right help.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the National Debt Helpline: 1800 007 007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Free, independent financial counselling.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Ask the bank to pay the funeral director directly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Banks can release funds from the deceased’s account for funeral costs, even before probate.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 funeral</dc:title>
  <dc:creator>Blue Tulip Co</dc:creator>
  <cp:lastModifiedBy>Un-named</cp:lastModifiedBy>
  <cp:revision>1</cp:revision>
  <dcterms:created xsi:type="dcterms:W3CDTF">2026-05-26T08:11:40.674Z</dcterms:created>
  <dcterms:modified xsi:type="dcterms:W3CDTF">2026-05-26T08:11:40.676Z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